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80" w:firstLine="0"/>
        <w:jc w:val="center"/>
        <w:rPr>
          <w:rFonts w:ascii="Century Gothic" w:cs="Century Gothic" w:eastAsia="Century Gothic" w:hAnsi="Century Gothic"/>
          <w:color w:val="3b4653"/>
          <w:sz w:val="22"/>
          <w:szCs w:val="22"/>
        </w:rPr>
      </w:pPr>
      <w:bookmarkStart w:colFirst="0" w:colLast="0" w:name="_heading=h.1lh13e2zneev" w:id="0"/>
      <w:bookmarkEnd w:id="0"/>
      <w:r w:rsidDel="00000000" w:rsidR="00000000" w:rsidRPr="00000000">
        <w:rPr>
          <w:rFonts w:ascii="Century Gothic" w:cs="Century Gothic" w:eastAsia="Century Gothic" w:hAnsi="Century Gothic"/>
          <w:color w:val="3b4653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entury Gothic" w:cs="Century Gothic" w:eastAsia="Century Gothic" w:hAnsi="Century Gothic"/>
          <w:color w:val="3b465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360"/>
        <w:jc w:val="center"/>
        <w:rPr>
          <w:rFonts w:ascii="Century Gothic" w:cs="Century Gothic" w:eastAsia="Century Gothic" w:hAnsi="Century Gothic"/>
          <w:color w:val="000000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Policy Council Meeting Agenda | October 7, 2026</w:t>
      </w:r>
    </w:p>
    <w:p w:rsidR="00000000" w:rsidDel="00000000" w:rsidP="00000000" w:rsidRDefault="00000000" w:rsidRPr="00000000" w14:paraId="00000004">
      <w:pP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40" w:lineRule="auto"/>
        <w:ind w:hanging="36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bookmarkStart w:colFirst="0" w:colLast="0" w:name="_heading=h.1ixnt2eo1sfr" w:id="1"/>
      <w:bookmarkEnd w:id="1"/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Call to Order | Chairman Sam Gibson</w:t>
      </w:r>
    </w:p>
    <w:p w:rsidR="00000000" w:rsidDel="00000000" w:rsidP="00000000" w:rsidRDefault="00000000" w:rsidRPr="00000000" w14:paraId="00000007">
      <w:pPr>
        <w:spacing w:before="0" w:lin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bookmarkStart w:colFirst="0" w:colLast="0" w:name="_heading=h.58ijk0az40os" w:id="2"/>
      <w:bookmarkEnd w:id="2"/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Roll Call | LaNelle Godsey</w:t>
      </w:r>
    </w:p>
    <w:p w:rsidR="00000000" w:rsidDel="00000000" w:rsidP="00000000" w:rsidRDefault="00000000" w:rsidRPr="00000000" w14:paraId="00000009">
      <w:pPr>
        <w:spacing w:before="0" w:lin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bookmarkStart w:colFirst="0" w:colLast="0" w:name="_heading=h.92eckb5jgt4a" w:id="3"/>
      <w:bookmarkEnd w:id="3"/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Approval of Minutes |Chairman Sam Gibson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before="0" w:line="240" w:lineRule="auto"/>
        <w:ind w:left="1440" w:hanging="360"/>
        <w:rPr>
          <w:b w:val="1"/>
          <w:bCs w:val="1"/>
          <w:color w:val="000000"/>
          <w:sz w:val="20"/>
          <w:szCs w:val="20"/>
        </w:rPr>
      </w:pPr>
      <w:bookmarkStart w:colFirst="0" w:colLast="0" w:name="_heading=h.ug2hvllhnd74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sz w:val="20"/>
          <w:szCs w:val="20"/>
          <w:rtl w:val="0"/>
        </w:rPr>
        <w:t xml:space="preserve">August 5,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spacing w:before="0" w:line="240" w:lineRule="auto"/>
        <w:rPr>
          <w:rFonts w:ascii="Century Gothic" w:cs="Century Gothic" w:eastAsia="Century Gothic" w:hAnsi="Century Gothic"/>
          <w:color w:val="000000"/>
          <w:sz w:val="22"/>
          <w:szCs w:val="22"/>
        </w:rPr>
      </w:pPr>
      <w:bookmarkStart w:colFirst="0" w:colLast="0" w:name="_heading=h.q2zu0utiogx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CSBG | LaNelle Godsey, Deputy Director/Community Services Director </w:t>
      </w:r>
    </w:p>
    <w:p w:rsidR="00000000" w:rsidDel="00000000" w:rsidP="00000000" w:rsidRDefault="00000000" w:rsidRPr="00000000" w14:paraId="0000000E">
      <w:pPr>
        <w:pStyle w:val="Heading1"/>
        <w:numPr>
          <w:ilvl w:val="1"/>
          <w:numId w:val="1"/>
        </w:numPr>
        <w:spacing w:before="0" w:line="240" w:lineRule="auto"/>
        <w:ind w:left="1440" w:hanging="360"/>
        <w:rPr>
          <w:color w:val="000000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000000"/>
          <w:sz w:val="20"/>
          <w:szCs w:val="20"/>
          <w:rtl w:val="0"/>
        </w:rPr>
        <w:t xml:space="preserve">Dashboards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Whistle Blower Policy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b w:val="1"/>
          <w:bCs w:val="1"/>
          <w:color w:val="000000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Satisfaction Surveys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rPr>
          <w:rFonts w:ascii="Proxima Nova" w:cs="Proxima Nova" w:eastAsia="Proxima Nova" w:hAnsi="Proxima Nov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bookmarkStart w:colFirst="0" w:colLast="0" w:name="_heading=h.ois9nr4a4bdd" w:id="6"/>
      <w:bookmarkEnd w:id="6"/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Roundtable | LaNelle Godsey, Deputy Director/Community Services Director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before="0" w:line="240" w:lineRule="auto"/>
        <w:ind w:left="1440" w:hanging="36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sz w:val="20"/>
          <w:szCs w:val="20"/>
          <w:rtl w:val="0"/>
        </w:rPr>
        <w:t xml:space="preserve">Aging in Place and Safety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numPr>
          <w:ilvl w:val="0"/>
          <w:numId w:val="1"/>
        </w:numPr>
        <w:spacing w:before="24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bookmarkStart w:colFirst="0" w:colLast="0" w:name="_heading=h.hil6tjgd22tj" w:id="7"/>
      <w:bookmarkEnd w:id="7"/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Old/New Business | Chairman Sam Gibson</w:t>
      </w:r>
    </w:p>
    <w:p w:rsidR="00000000" w:rsidDel="00000000" w:rsidP="00000000" w:rsidRDefault="00000000" w:rsidRPr="00000000" w14:paraId="00000015">
      <w:pPr>
        <w:spacing w:before="0" w:lin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bookmarkStart w:colFirst="0" w:colLast="0" w:name="_heading=h.7g59zztmeu4k" w:id="8"/>
      <w:bookmarkEnd w:id="8"/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Public Comments | Chairman Sam Gibson</w:t>
      </w:r>
    </w:p>
    <w:p w:rsidR="00000000" w:rsidDel="00000000" w:rsidP="00000000" w:rsidRDefault="00000000" w:rsidRPr="00000000" w14:paraId="00000017">
      <w:pPr>
        <w:spacing w:before="0" w:lin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Century Gothic" w:cs="Century Gothic" w:eastAsia="Century Gothic" w:hAnsi="Century Gothic"/>
          <w:b w:val="1"/>
          <w:bCs w:val="1"/>
          <w:color w:val="000000"/>
          <w:sz w:val="22"/>
          <w:szCs w:val="22"/>
        </w:rPr>
      </w:pPr>
      <w:bookmarkStart w:colFirst="0" w:colLast="0" w:name="_heading=h.ybznzjykogwx" w:id="9"/>
      <w:bookmarkEnd w:id="9"/>
      <w:r w:rsidDel="00000000" w:rsidR="00000000" w:rsidRPr="00000000">
        <w:rPr>
          <w:rFonts w:ascii="Century Gothic" w:cs="Century Gothic" w:eastAsia="Century Gothic" w:hAnsi="Century Gothic"/>
          <w:color w:val="000000"/>
          <w:sz w:val="22"/>
          <w:szCs w:val="22"/>
          <w:rtl w:val="0"/>
        </w:rPr>
        <w:t xml:space="preserve">Adjourn | Chairman Sam Gibson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080" w:top="108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T Sans Narrow">
    <w:embedRegular w:fontKey="{00000000-0000-0000-0000-000000000000}" r:id="rId5" w:subsetted="0"/>
    <w:embedBold w:fontKey="{00000000-0000-0000-0000-000000000000}" r:id="rId6" w:subsetted="0"/>
  </w:font>
  <w:font w:name="Open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Century Gothic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color w:val="545454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color w:val="545454"/>
        <w:sz w:val="18"/>
        <w:szCs w:val="18"/>
        <w:rtl w:val="0"/>
      </w:rPr>
      <w:t xml:space="preserve">Upper Cumberland Human Resource Agency | Policy Council Meeting</w:t>
    </w:r>
  </w:p>
  <w:p w:rsidR="00000000" w:rsidDel="00000000" w:rsidP="00000000" w:rsidRDefault="00000000" w:rsidRPr="00000000" w14:paraId="0000001F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color w:val="545454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color w:val="545454"/>
        <w:sz w:val="18"/>
        <w:szCs w:val="18"/>
        <w:rtl w:val="0"/>
      </w:rPr>
      <w:t xml:space="preserve">Wednesday, October 7, 2026 – 10:30 a.m. </w:t>
    </w:r>
  </w:p>
  <w:p w:rsidR="00000000" w:rsidDel="00000000" w:rsidP="00000000" w:rsidRDefault="00000000" w:rsidRPr="00000000" w14:paraId="00000020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color w:val="545454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color w:val="545454"/>
        <w:sz w:val="18"/>
        <w:szCs w:val="18"/>
        <w:rtl w:val="0"/>
      </w:rPr>
      <w:t xml:space="preserve">Location: Upper Cumberland Development District</w:t>
    </w:r>
  </w:p>
  <w:p w:rsidR="00000000" w:rsidDel="00000000" w:rsidP="00000000" w:rsidRDefault="00000000" w:rsidRPr="00000000" w14:paraId="00000021">
    <w:pPr>
      <w:spacing w:before="0" w:line="240" w:lineRule="auto"/>
      <w:ind w:left="720" w:firstLine="0"/>
      <w:jc w:val="right"/>
      <w:rPr>
        <w:rFonts w:ascii="Proxima Nova" w:cs="Proxima Nova" w:eastAsia="Proxima Nova" w:hAnsi="Proxima Nova"/>
        <w:i w:val="1"/>
        <w:iCs w:val="1"/>
        <w:color w:val="545454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color w:val="545454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spacing w:before="0" w:line="240" w:lineRule="auto"/>
      <w:ind w:left="720" w:firstLine="0"/>
      <w:jc w:val="right"/>
      <w:rPr>
        <w:rFonts w:ascii="Proxima Nova" w:cs="Proxima Nova" w:eastAsia="Proxima Nova" w:hAnsi="Proxima Nova"/>
        <w:i w:val="1"/>
        <w:iCs w:val="1"/>
        <w:color w:val="545454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spacing w:before="0" w:line="240" w:lineRule="auto"/>
      <w:ind w:left="720" w:firstLine="0"/>
      <w:jc w:val="right"/>
      <w:rPr>
        <w:rFonts w:ascii="Proxima Nova" w:cs="Proxima Nova" w:eastAsia="Proxima Nova" w:hAnsi="Proxima Nova"/>
        <w:i w:val="1"/>
        <w:iCs w:val="1"/>
        <w:color w:val="545454"/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sz w:val="18"/>
        <w:szCs w:val="18"/>
        <w:rtl w:val="0"/>
      </w:rPr>
      <w:t xml:space="preserve">Upper Cumberland Human Resource Agency | Executive Committee Meeting</w:t>
    </w:r>
  </w:p>
  <w:p w:rsidR="00000000" w:rsidDel="00000000" w:rsidP="00000000" w:rsidRDefault="00000000" w:rsidRPr="00000000" w14:paraId="00000025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sz w:val="18"/>
        <w:szCs w:val="18"/>
        <w:rtl w:val="0"/>
      </w:rPr>
      <w:t xml:space="preserve">Wednesday, Feb. 17, 2021 | Immediately following the UCHRA Policy Council Meeting</w:t>
    </w:r>
  </w:p>
  <w:p w:rsidR="00000000" w:rsidDel="00000000" w:rsidP="00000000" w:rsidRDefault="00000000" w:rsidRPr="00000000" w14:paraId="00000026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sz w:val="18"/>
        <w:szCs w:val="18"/>
        <w:rtl w:val="0"/>
      </w:rPr>
      <w:t xml:space="preserve">Location: Upper Cumberland Development District</w:t>
    </w:r>
  </w:p>
  <w:p w:rsidR="00000000" w:rsidDel="00000000" w:rsidP="00000000" w:rsidRDefault="00000000" w:rsidRPr="00000000" w14:paraId="00000027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spacing w:before="0" w:line="240" w:lineRule="auto"/>
      <w:jc w:val="center"/>
      <w:rPr>
        <w:rFonts w:ascii="Proxima Nova" w:cs="Proxima Nova" w:eastAsia="Proxima Nova" w:hAnsi="Proxima Nova"/>
        <w:i w:val="1"/>
        <w:iCs w:val="1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i w:val="1"/>
        <w:i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="240" w:lineRule="auto"/>
      <w:jc w:val="center"/>
      <w:rPr>
        <w:rFonts w:ascii="PT Sans Narrow" w:cs="PT Sans Narrow" w:eastAsia="PT Sans Narrow" w:hAnsi="PT Sans Narrow"/>
        <w:sz w:val="28"/>
        <w:szCs w:val="28"/>
      </w:rPr>
    </w:pPr>
    <w:r w:rsidDel="00000000" w:rsidR="00000000" w:rsidRPr="00000000">
      <w:rPr>
        <w:rFonts w:ascii="PT Sans Narrow" w:cs="PT Sans Narrow" w:eastAsia="PT Sans Narrow" w:hAnsi="PT Sans Narrow"/>
        <w:sz w:val="28"/>
        <w:szCs w:val="28"/>
      </w:rPr>
      <w:drawing>
        <wp:inline distB="114300" distT="114300" distL="114300" distR="114300">
          <wp:extent cx="2743200" cy="43434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4343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40" w:lineRule="auto"/>
      <w:jc w:val="center"/>
      <w:rPr>
        <w:rFonts w:ascii="Century Gothic" w:cs="Century Gothic" w:eastAsia="Century Gothic" w:hAnsi="Century Gothic"/>
        <w:i w:val="1"/>
        <w:iCs w:val="1"/>
        <w:color w:val="c69332"/>
      </w:rPr>
    </w:pPr>
    <w:r w:rsidDel="00000000" w:rsidR="00000000" w:rsidRPr="00000000">
      <w:rPr>
        <w:rFonts w:ascii="Century Gothic" w:cs="Century Gothic" w:eastAsia="Century Gothic" w:hAnsi="Century Gothic"/>
        <w:i w:val="1"/>
        <w:iCs w:val="1"/>
        <w:color w:val="c69332"/>
        <w:rtl w:val="0"/>
      </w:rPr>
      <w:t xml:space="preserve">Transforming one client, one family, one community at a time.</w:t>
    </w:r>
  </w:p>
  <w:p w:rsidR="00000000" w:rsidDel="00000000" w:rsidP="00000000" w:rsidRDefault="00000000" w:rsidRPr="00000000" w14:paraId="0000001B">
    <w:pPr>
      <w:pStyle w:val="Title"/>
      <w:rPr>
        <w:rFonts w:ascii="Century Gothic" w:cs="Century Gothic" w:eastAsia="Century Gothic" w:hAnsi="Century Gothic"/>
        <w:i w:val="1"/>
        <w:iCs w:val="1"/>
        <w:color w:val="c69332"/>
      </w:rPr>
    </w:pPr>
    <w:bookmarkStart w:colFirst="0" w:colLast="0" w:name="_heading=h.plt9v3wlbcw4" w:id="10"/>
    <w:bookmarkEnd w:id="10"/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="240" w:lineRule="auto"/>
      <w:jc w:val="center"/>
      <w:rPr>
        <w:rFonts w:ascii="PT Sans Narrow" w:cs="PT Sans Narrow" w:eastAsia="PT Sans Narrow" w:hAnsi="PT Sans Narrow"/>
        <w:sz w:val="28"/>
        <w:szCs w:val="28"/>
      </w:rPr>
    </w:pPr>
    <w:r w:rsidDel="00000000" w:rsidR="00000000" w:rsidRPr="00000000">
      <w:rPr>
        <w:rFonts w:ascii="PT Sans Narrow" w:cs="PT Sans Narrow" w:eastAsia="PT Sans Narrow" w:hAnsi="PT Sans Narrow"/>
        <w:sz w:val="28"/>
        <w:szCs w:val="28"/>
      </w:rPr>
      <w:drawing>
        <wp:inline distB="114300" distT="114300" distL="114300" distR="114300">
          <wp:extent cx="2743200" cy="434692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43469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line="240" w:lineRule="auto"/>
      <w:jc w:val="center"/>
      <w:rPr>
        <w:rFonts w:ascii="Century Gothic" w:cs="Century Gothic" w:eastAsia="Century Gothic" w:hAnsi="Century Gothic"/>
        <w:i w:val="1"/>
        <w:iCs w:val="1"/>
        <w:sz w:val="24"/>
        <w:szCs w:val="24"/>
      </w:rPr>
    </w:pPr>
    <w:r w:rsidDel="00000000" w:rsidR="00000000" w:rsidRPr="00000000">
      <w:rPr>
        <w:rFonts w:ascii="Century Gothic" w:cs="Century Gothic" w:eastAsia="Century Gothic" w:hAnsi="Century Gothic"/>
        <w:i w:val="1"/>
        <w:iCs w:val="1"/>
        <w:color w:val="c69332"/>
        <w:sz w:val="24"/>
        <w:szCs w:val="24"/>
        <w:rtl w:val="0"/>
      </w:rPr>
      <w:t xml:space="preserve">Transforming one client, one family, one community at a time.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Proxima Nova" w:cs="Proxima Nova" w:eastAsia="Proxima Nova" w:hAnsi="Proxima Nova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695d46"/>
        <w:sz w:val="22"/>
        <w:szCs w:val="22"/>
        <w:lang w:val="en"/>
      </w:rPr>
    </w:rPrDefault>
    <w:pPrDefault>
      <w:pPr>
        <w:spacing w:before="12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480" w:line="312" w:lineRule="auto"/>
    </w:pPr>
    <w:rPr>
      <w:rFonts w:ascii="PT Sans Narrow" w:cs="PT Sans Narrow" w:eastAsia="PT Sans Narrow" w:hAnsi="PT Sans Narrow"/>
      <w:b w:val="1"/>
      <w:bCs w:val="1"/>
      <w:color w:val="ff5e0e"/>
      <w:sz w:val="36"/>
      <w:szCs w:val="36"/>
    </w:rPr>
  </w:style>
  <w:style w:type="paragraph" w:styleId="Heading2">
    <w:name w:val="heading 2"/>
    <w:basedOn w:val="Normal"/>
    <w:next w:val="Normal"/>
    <w:pPr/>
    <w:rPr>
      <w:rFonts w:ascii="PT Sans Narrow" w:cs="PT Sans Narrow" w:eastAsia="PT Sans Narrow" w:hAnsi="PT Sans Narrow"/>
      <w:color w:val="008575"/>
      <w:sz w:val="32"/>
      <w:szCs w:val="32"/>
    </w:rPr>
  </w:style>
  <w:style w:type="paragraph" w:styleId="Heading3">
    <w:name w:val="heading 3"/>
    <w:basedOn w:val="Normal"/>
    <w:next w:val="Normal"/>
    <w:pPr>
      <w:spacing w:after="120" w:before="0" w:line="240" w:lineRule="auto"/>
    </w:pPr>
    <w:rPr>
      <w:rFonts w:ascii="PT Sans Narrow" w:cs="PT Sans Narrow" w:eastAsia="PT Sans Narrow" w:hAnsi="PT Sans Narrow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iCs w:val="1"/>
      <w:color w:val="666666"/>
    </w:rPr>
  </w:style>
  <w:style w:type="paragraph" w:styleId="Title">
    <w:name w:val="Title"/>
    <w:basedOn w:val="Normal"/>
    <w:next w:val="Normal"/>
    <w:pPr>
      <w:spacing w:before="0" w:line="240" w:lineRule="auto"/>
    </w:pPr>
    <w:rPr>
      <w:rFonts w:ascii="PT Sans Narrow" w:cs="PT Sans Narrow" w:eastAsia="PT Sans Narrow" w:hAnsi="PT Sans Narrow"/>
      <w:b w:val="1"/>
      <w:bCs w:val="1"/>
      <w:sz w:val="84"/>
      <w:szCs w:val="8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PT Sans Narrow" w:cs="PT Sans Narrow" w:eastAsia="PT Sans Narrow" w:hAnsi="PT Sans Narrow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CenturyGothic-regular.ttf"/><Relationship Id="rId10" Type="http://schemas.openxmlformats.org/officeDocument/2006/relationships/font" Target="fonts/OpenSans-boldItalic.ttf"/><Relationship Id="rId13" Type="http://schemas.openxmlformats.org/officeDocument/2006/relationships/font" Target="fonts/CenturyGothic-italic.ttf"/><Relationship Id="rId12" Type="http://schemas.openxmlformats.org/officeDocument/2006/relationships/font" Target="fonts/CenturyGothic-bold.ttf"/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9" Type="http://schemas.openxmlformats.org/officeDocument/2006/relationships/font" Target="fonts/OpenSans-italic.ttf"/><Relationship Id="rId14" Type="http://schemas.openxmlformats.org/officeDocument/2006/relationships/font" Target="fonts/CenturyGothic-boldItalic.ttf"/><Relationship Id="rId5" Type="http://schemas.openxmlformats.org/officeDocument/2006/relationships/font" Target="fonts/PTSansNarrow-regular.ttf"/><Relationship Id="rId6" Type="http://schemas.openxmlformats.org/officeDocument/2006/relationships/font" Target="fonts/PTSansNarrow-bold.ttf"/><Relationship Id="rId7" Type="http://schemas.openxmlformats.org/officeDocument/2006/relationships/font" Target="fonts/OpenSans-regular.ttf"/><Relationship Id="rId8" Type="http://schemas.openxmlformats.org/officeDocument/2006/relationships/font" Target="fonts/Open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fw4tDItgBMi4bVJi5i+4nIYEVA==">CgMxLjAyDmguMWxoMTNlMnpuZWV2Mg5oLjFpeG50MmVvMXNmcjIOaC41OGlqazBhejQwb3MyDmguOTJlY2tiNWpndDRhMg5oLnVnMmh2bGxobmQ3NDIOaC5xMnp1MHV0aW9neGUyDmgub2lzOW5yNGE0YmRkMg5oLmhpbDZ0amdkMjJ0ajIOaC43ZzU5enp0bWV1NGsyDmgueWJ6bnpqeWtvZ3d4Mg5oLnBsdDl2M3dsYmN3NDgAciExamp0bHRubmNIYUl3M2JQS2d2MXcwSGZZZFNoLWxuen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2026-09-21T20:42:00Z</dcterms:created>
  <dc:creator>LaNelle Godsey</dc:creator>
</cp:coreProperties>
</file>